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附件2：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“寻趣耕读·乡伴好时光”走进秀美乡村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劳动主题亲子研学营活动项目清单</w:t>
      </w:r>
    </w:p>
    <w:tbl>
      <w:tblPr>
        <w:tblStyle w:val="2"/>
        <w:tblpPr w:leftFromText="180" w:rightFromText="180" w:vertAnchor="text" w:horzAnchor="page" w:tblpX="1719" w:tblpY="397"/>
        <w:tblOverlap w:val="never"/>
        <w:tblW w:w="9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433"/>
        <w:gridCol w:w="1338"/>
        <w:gridCol w:w="4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24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3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规格、要求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9" w:type="dxa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场地租赁</w:t>
            </w: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场地租赁、门票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1天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含场地租赁、所有参与人员的门票等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物料</w:t>
            </w: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家庭服装、帽子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≥160套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含大人80套、孩子80套，每套含衣服及帽子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工作人员服装、帽子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≥20套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含衣服及帽子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活动氛围布置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≥50处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对活动场地进行氛围营造，保证至少50处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分会场桁架喷绘墙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≥7处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各个分会场点位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主背景桁架喷绘墙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≥1套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根据活动场地定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户外音响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≥1套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含音响师、音箱、话筒等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7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地毯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1张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根据活动场地定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工作证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≥20张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根据工作人员数量定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课程材料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≥160份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根据课程定材料，要求每人持有1份材料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农事体验道具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≥2套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含耕种道具、农事体验游戏道具等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专业教练及助教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≥8名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专业教练及助教，具有相关教学经验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≥8名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负责维持现场秩序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医疗应急人员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1名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专业医护人员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摄影摄像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（含航拍）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≥6人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需对整场活动进行拍摄（含航拍），活动结束后需产出原图照片及活动回顾视频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后勤保障车辆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≥6辆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每辆车不少于59座，所有车辆必须容纳参与活动人员及工作人员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午餐、饮用水等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≥220份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含参与家庭及工作人员，餐标不少于25元/份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户外活动保险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1场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保额≥300万/场，含场地险及参与人员人身意外险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医疗保障用品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户外急救药品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注：每项都须报出单价，未报单价者为无效标。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DU0NDgxMTNiYzljODM2YTZhODc1YTRjZDYxYTkifQ=="/>
  </w:docVars>
  <w:rsids>
    <w:rsidRoot w:val="4E5F3D6D"/>
    <w:rsid w:val="4E5F3D6D"/>
    <w:rsid w:val="504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2024-04-03T02:02:00Z</dcterms:created>
  <dc:creator>我不胖只是肉很多</dc:creator>
  <cp:lastModifiedBy>我不胖只是肉很多</cp:lastModifiedBy>
  <dcterms:modified xsi:type="dcterms:W3CDTF">2024-04-03T02:40:33Z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C94D29BE85834F588890FE6458785B60_11</vt:lpwstr>
  </property>
</Properties>
</file>